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DF" w:rsidRDefault="002A7A31">
      <w:pPr>
        <w:pStyle w:val="30"/>
        <w:shd w:val="clear" w:color="auto" w:fill="auto"/>
        <w:ind w:left="6540" w:right="1160"/>
      </w:pPr>
      <w:r>
        <w:t>Приложение № 3 к приказу</w:t>
      </w:r>
    </w:p>
    <w:p w:rsidR="007808DF" w:rsidRDefault="002A7A31">
      <w:pPr>
        <w:pStyle w:val="30"/>
        <w:shd w:val="clear" w:color="auto" w:fill="auto"/>
        <w:spacing w:after="300"/>
        <w:ind w:left="6540"/>
        <w:jc w:val="both"/>
      </w:pPr>
      <w:r>
        <w:t>Минэкономразвития России от 06.10.2016 №641</w:t>
      </w:r>
    </w:p>
    <w:p w:rsidR="007808DF" w:rsidRDefault="002A7A31">
      <w:pPr>
        <w:pStyle w:val="20"/>
        <w:shd w:val="clear" w:color="auto" w:fill="auto"/>
        <w:spacing w:before="0"/>
        <w:ind w:right="200"/>
      </w:pPr>
      <w:r>
        <w:t>ФОРМА</w:t>
      </w:r>
    </w:p>
    <w:tbl>
      <w:tblPr>
        <w:tblpPr w:leftFromText="180" w:rightFromText="180" w:vertAnchor="text" w:horzAnchor="margin" w:tblpX="-1145" w:tblpY="1220"/>
        <w:tblOverlap w:val="never"/>
        <w:tblW w:w="107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5299"/>
        <w:gridCol w:w="4677"/>
      </w:tblGrid>
      <w:tr w:rsidR="002239D0" w:rsidTr="005216C2">
        <w:trPr>
          <w:trHeight w:hRule="exact" w:val="778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/>
              <w:jc w:val="left"/>
            </w:pPr>
            <w:r>
              <w:rPr>
                <w:rStyle w:val="21"/>
                <w:b/>
                <w:bCs/>
              </w:rPr>
              <w:t>1. Общая характеристика акционерного общества, акции которого находятся в государственной или муниципальной собственности (АО)</w:t>
            </w:r>
          </w:p>
        </w:tc>
      </w:tr>
      <w:tr w:rsidR="002239D0" w:rsidTr="000856DC">
        <w:trPr>
          <w:trHeight w:hRule="exact" w:val="51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1.1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Полное наименование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9D0" w:rsidRPr="002239D0" w:rsidRDefault="002239D0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9D0">
              <w:rPr>
                <w:rFonts w:ascii="Times New Roman" w:hAnsi="Times New Roman" w:cs="Times New Roman"/>
                <w:sz w:val="20"/>
                <w:szCs w:val="20"/>
              </w:rPr>
              <w:t>Акционерное общество «Ульяновская сетевая компания»</w:t>
            </w:r>
          </w:p>
        </w:tc>
      </w:tr>
      <w:tr w:rsidR="002239D0" w:rsidTr="000856DC">
        <w:trPr>
          <w:trHeight w:hRule="exact" w:val="4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Почтовый адрес и адрес местонахождения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9D0" w:rsidRPr="002239D0" w:rsidRDefault="002239D0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39D0">
              <w:rPr>
                <w:rFonts w:ascii="Times New Roman" w:hAnsi="Times New Roman" w:cs="Times New Roman"/>
                <w:sz w:val="20"/>
                <w:szCs w:val="20"/>
              </w:rPr>
              <w:t>432030, Ульяновская область,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ород </w:t>
            </w:r>
            <w:r w:rsidRPr="002239D0">
              <w:rPr>
                <w:rFonts w:ascii="Times New Roman" w:hAnsi="Times New Roman" w:cs="Times New Roman"/>
                <w:sz w:val="20"/>
                <w:szCs w:val="20"/>
              </w:rPr>
              <w:t>Ульяновск, улица Юности дом 5а</w:t>
            </w:r>
          </w:p>
        </w:tc>
      </w:tr>
      <w:tr w:rsidR="002239D0" w:rsidTr="000856DC">
        <w:trPr>
          <w:trHeight w:hRule="exact" w:val="63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1.3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Основной государственный регистрационный номер (ОГРН)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9D0" w:rsidRPr="002239D0" w:rsidRDefault="002239D0" w:rsidP="000856D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</w:pPr>
            <w:r w:rsidRPr="002239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bidi="ar-SA"/>
              </w:rPr>
              <w:t>1067326026514</w:t>
            </w:r>
          </w:p>
          <w:p w:rsidR="002239D0" w:rsidRPr="002239D0" w:rsidRDefault="002239D0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9D0" w:rsidTr="000856DC">
        <w:trPr>
          <w:trHeight w:hRule="exact" w:val="56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1.4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Адрес сайта АО в информационно-</w:t>
            </w:r>
            <w:r>
              <w:rPr>
                <w:rStyle w:val="211pt"/>
              </w:rPr>
              <w:softHyphen/>
              <w:t>телекоммуникационной сети "Интернет"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9D0" w:rsidRPr="002239D0" w:rsidRDefault="002239D0" w:rsidP="000856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elektro_73@mail.ru</w:t>
            </w:r>
          </w:p>
        </w:tc>
      </w:tr>
      <w:tr w:rsidR="002239D0" w:rsidTr="000856DC">
        <w:trPr>
          <w:trHeight w:hRule="exact" w:val="237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1.5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Органы управления АО:</w:t>
            </w:r>
          </w:p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- сведения о единоличном исполнительном органе (Ф.И.О., наименование органа и реквизиты решения о его образовании);</w:t>
            </w:r>
          </w:p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ind w:firstLine="580"/>
              <w:jc w:val="both"/>
            </w:pPr>
            <w:r>
              <w:rPr>
                <w:rStyle w:val="211pt"/>
              </w:rPr>
              <w:t>данные о составе совета директоров (наблюдательного совета), в том числе о представителях интересов Российской Федерации, субъектов Российской Федерации, муниципальных образований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9D0" w:rsidRDefault="002239D0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 Мизонин Сергей Сергеевич (решение Совета директоров АО «УСК»</w:t>
            </w:r>
            <w:r w:rsidR="00E143C5">
              <w:rPr>
                <w:rFonts w:ascii="Times New Roman" w:hAnsi="Times New Roman" w:cs="Times New Roman"/>
                <w:sz w:val="20"/>
                <w:szCs w:val="20"/>
              </w:rPr>
              <w:t xml:space="preserve">, протокол № 03-25з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30.06.2025 г.)</w:t>
            </w:r>
          </w:p>
          <w:p w:rsidR="00A46A9F" w:rsidRDefault="00A46A9F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Совета директоров:</w:t>
            </w:r>
          </w:p>
          <w:p w:rsidR="00A46A9F" w:rsidRPr="00A46A9F" w:rsidRDefault="00A46A9F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A9F">
              <w:rPr>
                <w:rFonts w:ascii="Times New Roman" w:hAnsi="Times New Roman" w:cs="Times New Roman"/>
                <w:sz w:val="20"/>
                <w:szCs w:val="20"/>
              </w:rPr>
              <w:t>Мухаметшин</w:t>
            </w:r>
            <w:proofErr w:type="spellEnd"/>
            <w:r w:rsidRPr="00A46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6A9F">
              <w:rPr>
                <w:rFonts w:ascii="Times New Roman" w:hAnsi="Times New Roman" w:cs="Times New Roman"/>
                <w:sz w:val="20"/>
                <w:szCs w:val="20"/>
              </w:rPr>
              <w:t>Виль</w:t>
            </w:r>
            <w:proofErr w:type="spellEnd"/>
            <w:r w:rsidRPr="00A46A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6A9F"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  <w:p w:rsidR="00A46A9F" w:rsidRPr="00A46A9F" w:rsidRDefault="00A46A9F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A9F">
              <w:rPr>
                <w:rFonts w:ascii="Times New Roman" w:hAnsi="Times New Roman" w:cs="Times New Roman"/>
                <w:sz w:val="20"/>
                <w:szCs w:val="20"/>
              </w:rPr>
              <w:t>Остапенко Иван Александрович</w:t>
            </w:r>
          </w:p>
          <w:p w:rsidR="00A46A9F" w:rsidRDefault="00A46A9F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A9F">
              <w:rPr>
                <w:rFonts w:ascii="Times New Roman" w:hAnsi="Times New Roman" w:cs="Times New Roman"/>
                <w:sz w:val="20"/>
                <w:szCs w:val="20"/>
              </w:rPr>
              <w:t>Мизонин Сергей Сергеевич</w:t>
            </w:r>
          </w:p>
          <w:p w:rsidR="00A46A9F" w:rsidRPr="00A46A9F" w:rsidRDefault="00A46A9F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A9F">
              <w:rPr>
                <w:rFonts w:ascii="Times New Roman" w:hAnsi="Times New Roman" w:cs="Times New Roman"/>
                <w:sz w:val="20"/>
                <w:szCs w:val="20"/>
              </w:rPr>
              <w:t>Вирохобский</w:t>
            </w:r>
            <w:proofErr w:type="spellEnd"/>
            <w:r w:rsidRPr="00A46A9F">
              <w:rPr>
                <w:rFonts w:ascii="Times New Roman" w:hAnsi="Times New Roman" w:cs="Times New Roman"/>
                <w:sz w:val="20"/>
                <w:szCs w:val="20"/>
              </w:rPr>
              <w:t xml:space="preserve"> Леонид Аркадьевич</w:t>
            </w:r>
          </w:p>
          <w:p w:rsidR="00A46A9F" w:rsidRPr="00A46A9F" w:rsidRDefault="00A46A9F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A9F">
              <w:rPr>
                <w:rFonts w:ascii="Times New Roman" w:hAnsi="Times New Roman" w:cs="Times New Roman"/>
                <w:sz w:val="20"/>
                <w:szCs w:val="20"/>
              </w:rPr>
              <w:t>Стародубец Вячеслав Викторович</w:t>
            </w:r>
          </w:p>
          <w:p w:rsidR="00A46A9F" w:rsidRPr="002239D0" w:rsidRDefault="00A46A9F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A9F">
              <w:rPr>
                <w:rFonts w:ascii="Times New Roman" w:hAnsi="Times New Roman" w:cs="Times New Roman"/>
                <w:sz w:val="20"/>
                <w:szCs w:val="20"/>
              </w:rPr>
              <w:t>Додин Михаил Викторович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(госслужащий)</w:t>
            </w:r>
          </w:p>
        </w:tc>
      </w:tr>
      <w:tr w:rsidR="002239D0" w:rsidTr="000856DC">
        <w:trPr>
          <w:trHeight w:hRule="exact" w:val="15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1.6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АО (реквизиты решения об утверждении бизнес-плана, стратегии развития и иных документов и наименование органа, принявшего такое решение)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9D0" w:rsidRPr="002239D0" w:rsidRDefault="004E0EA9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Бизнес-план АО «УСК»</w:t>
            </w:r>
            <w:r w:rsidR="00E143C5">
              <w:rPr>
                <w:rFonts w:ascii="Times New Roman" w:hAnsi="Times New Roman" w:cs="Times New Roman"/>
                <w:sz w:val="20"/>
                <w:szCs w:val="20"/>
              </w:rPr>
              <w:t xml:space="preserve"> на 2025 год (решение Совета директоров АО УСК», протокол № 03-25з от 30.06.2025)</w:t>
            </w:r>
          </w:p>
        </w:tc>
      </w:tr>
      <w:tr w:rsidR="002239D0" w:rsidTr="000856DC">
        <w:trPr>
          <w:trHeight w:hRule="exact" w:val="103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1.7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Информация о введении в отношении АО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9D0" w:rsidRPr="002239D0" w:rsidRDefault="007C1240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Процедура банкротства в отношении АО «УСК» не введена</w:t>
            </w:r>
          </w:p>
        </w:tc>
      </w:tr>
      <w:tr w:rsidR="002239D0" w:rsidTr="000856DC">
        <w:trPr>
          <w:trHeight w:hRule="exact" w:val="49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1.8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Размер уставного капитала АО, тыс. рублей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9D0" w:rsidRPr="004E0EA9" w:rsidRDefault="004E0EA9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E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100 тыс. рублей</w:t>
            </w:r>
          </w:p>
        </w:tc>
      </w:tr>
      <w:tr w:rsidR="002239D0" w:rsidTr="000856DC">
        <w:trPr>
          <w:trHeight w:hRule="exact" w:val="76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1.9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Общее количество, номинальная стоимость и категории выпущенных акций, шт.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9D0" w:rsidRPr="002239D0" w:rsidRDefault="00A46A9F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обыкновенная 100</w:t>
            </w:r>
            <w:r w:rsidR="00085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675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00 штук</w:t>
            </w:r>
            <w:r w:rsidR="00C944D5" w:rsidRPr="004675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номинальная стоимость 1 (один) рубль</w:t>
            </w:r>
          </w:p>
        </w:tc>
      </w:tr>
      <w:tr w:rsidR="002239D0" w:rsidTr="000856DC">
        <w:trPr>
          <w:trHeight w:hRule="exact" w:val="127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1.10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9D0" w:rsidRDefault="002239D0" w:rsidP="00A46A9F">
            <w:pPr>
              <w:pStyle w:val="20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Сведения о реестродержателе АО с указанием наименования, адреса местонахождения, почтового адреса, адреса сайта в информационно</w:t>
            </w:r>
            <w:r>
              <w:rPr>
                <w:rStyle w:val="211pt"/>
              </w:rPr>
              <w:softHyphen/>
              <w:t>-телекоммуникационной сети "Интернет"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6A9F" w:rsidRDefault="004E0EA9" w:rsidP="000856DC">
            <w:pPr>
              <w:widowControl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E0E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«Независимая регистраторская компания Р.О.С.Т.» </w:t>
            </w:r>
          </w:p>
          <w:p w:rsidR="004E0EA9" w:rsidRPr="004E0EA9" w:rsidRDefault="004E0EA9" w:rsidP="000856DC">
            <w:pPr>
              <w:widowControl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4E0EA9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EEEEEF"/>
              </w:rPr>
              <w:t>107076, г. Москва, улица Стромынка, дом 18, корпус 5Б</w:t>
            </w:r>
          </w:p>
          <w:p w:rsidR="004E0EA9" w:rsidRPr="004E0EA9" w:rsidRDefault="004E0EA9" w:rsidP="000856DC">
            <w:pPr>
              <w:widowControl/>
              <w:autoSpaceDE w:val="0"/>
              <w:autoSpaceDN w:val="0"/>
              <w:adjustRightInd w:val="0"/>
              <w:spacing w:line="312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2239D0" w:rsidRPr="002239D0" w:rsidRDefault="002239D0" w:rsidP="000856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08DF" w:rsidRDefault="002A7A31" w:rsidP="002239D0">
      <w:pPr>
        <w:pStyle w:val="20"/>
        <w:shd w:val="clear" w:color="auto" w:fill="auto"/>
        <w:spacing w:before="0" w:line="240" w:lineRule="auto"/>
        <w:ind w:right="200"/>
      </w:pPr>
      <w:r>
        <w:t>раскрытия информации акционерными обществами, акции</w:t>
      </w:r>
      <w:r>
        <w:br/>
        <w:t>в уставных капиталах которых находятся в государственной</w:t>
      </w:r>
      <w:r w:rsidR="002239D0">
        <w:t xml:space="preserve"> или муниципальной собственности</w:t>
      </w:r>
    </w:p>
    <w:p w:rsidR="007808DF" w:rsidRDefault="007808DF" w:rsidP="002239D0">
      <w:pPr>
        <w:framePr w:w="9101" w:wrap="notBeside" w:vAnchor="text" w:hAnchor="text" w:xAlign="center" w:y="1"/>
        <w:rPr>
          <w:sz w:val="2"/>
          <w:szCs w:val="2"/>
        </w:rPr>
      </w:pPr>
    </w:p>
    <w:p w:rsidR="00A46A9F" w:rsidRPr="00A46A9F" w:rsidRDefault="00A46A9F" w:rsidP="00A46A9F">
      <w:pPr>
        <w:tabs>
          <w:tab w:val="left" w:pos="3912"/>
        </w:tabs>
        <w:rPr>
          <w:sz w:val="2"/>
          <w:szCs w:val="2"/>
        </w:rPr>
      </w:pPr>
    </w:p>
    <w:p w:rsidR="00A46A9F" w:rsidRPr="00A46A9F" w:rsidRDefault="00A46A9F" w:rsidP="00A46A9F">
      <w:pPr>
        <w:rPr>
          <w:sz w:val="2"/>
          <w:szCs w:val="2"/>
        </w:rPr>
      </w:pPr>
    </w:p>
    <w:p w:rsidR="00A46A9F" w:rsidRPr="00A46A9F" w:rsidRDefault="00A46A9F" w:rsidP="00A46A9F">
      <w:pPr>
        <w:rPr>
          <w:sz w:val="2"/>
          <w:szCs w:val="2"/>
        </w:rPr>
      </w:pPr>
    </w:p>
    <w:tbl>
      <w:tblPr>
        <w:tblOverlap w:val="never"/>
        <w:tblW w:w="106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5861"/>
        <w:gridCol w:w="4101"/>
      </w:tblGrid>
      <w:tr w:rsidR="007808DF" w:rsidTr="000856DC">
        <w:trPr>
          <w:trHeight w:hRule="exact" w:val="1051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Pr="004E0EA9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ind w:hanging="14"/>
              <w:jc w:val="left"/>
            </w:pPr>
            <w:r w:rsidRPr="004E0EA9">
              <w:rPr>
                <w:rStyle w:val="21"/>
              </w:rPr>
              <w:lastRenderedPageBreak/>
              <w:t>1.11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Размер доли Российской Федерации (субъекта Российской Федерации, муниципального образования) в уставном капитале АО, %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Pr="00A46A9F" w:rsidRDefault="00A46A9F" w:rsidP="000856DC">
            <w:pPr>
              <w:framePr w:w="10581" w:wrap="notBeside" w:vAnchor="text" w:hAnchor="page" w:x="1186" w:y="32"/>
              <w:rPr>
                <w:rFonts w:ascii="Times New Roman" w:hAnsi="Times New Roman" w:cs="Times New Roman"/>
                <w:sz w:val="20"/>
                <w:szCs w:val="20"/>
              </w:rPr>
            </w:pPr>
            <w:r w:rsidRPr="00A46A9F"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</w:tr>
      <w:tr w:rsidR="007808DF" w:rsidTr="000856DC">
        <w:trPr>
          <w:trHeight w:hRule="exact" w:val="131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Pr="004E0EA9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left"/>
            </w:pPr>
            <w:r w:rsidRPr="004E0EA9">
              <w:rPr>
                <w:rStyle w:val="21"/>
              </w:rPr>
              <w:t>1.12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Адрес страницы раскрытия информации АО в информационно-телекоммуникационной сети "Интернет" в соответствии с законодательством о рынке ценных бумаг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Pr="00C76B32" w:rsidRDefault="0002325E" w:rsidP="000856DC">
            <w:pPr>
              <w:framePr w:w="10581" w:wrap="notBeside" w:vAnchor="text" w:hAnchor="page" w:x="1186" w:y="3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4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C76B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lektro_73@mail.ru</w:t>
            </w:r>
          </w:p>
        </w:tc>
      </w:tr>
      <w:tr w:rsidR="007808DF" w:rsidTr="000856DC">
        <w:trPr>
          <w:trHeight w:hRule="exact" w:val="74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1.13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Фактическая среднесписочная численность работников АО по состоянию на отчетную дату, чел.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Pr="00A46A9F" w:rsidRDefault="0002325E" w:rsidP="000856DC">
            <w:pPr>
              <w:framePr w:w="10581" w:wrap="notBeside" w:vAnchor="text" w:hAnchor="page" w:x="1186" w:y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 чел.</w:t>
            </w:r>
          </w:p>
        </w:tc>
      </w:tr>
      <w:tr w:rsidR="007808DF" w:rsidTr="000856DC">
        <w:trPr>
          <w:trHeight w:hRule="exact" w:val="76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1.14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Сведения о филиалах и представительствах АО с указанием адресов местонахождения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Pr="00A46A9F" w:rsidRDefault="0002325E" w:rsidP="000856DC">
            <w:pPr>
              <w:framePr w:w="10581" w:wrap="notBeside" w:vAnchor="text" w:hAnchor="page" w:x="1186" w:y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7808DF" w:rsidTr="000856DC">
        <w:trPr>
          <w:trHeight w:hRule="exact" w:val="151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1.15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Перечень организаций, в уставном капитале которых доля участия АО превышает 25%, с указанием наименования и ОГРН каждой организации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436" w:rsidRDefault="00C76B32" w:rsidP="000856DC">
            <w:pPr>
              <w:framePr w:w="10581" w:wrap="notBeside" w:vAnchor="text" w:hAnchor="page" w:x="1186" w:y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Ульяновская область</w:t>
            </w:r>
            <w:r w:rsidR="00172436">
              <w:rPr>
                <w:rFonts w:ascii="Times New Roman" w:hAnsi="Times New Roman" w:cs="Times New Roman"/>
                <w:sz w:val="20"/>
                <w:szCs w:val="20"/>
              </w:rPr>
              <w:t xml:space="preserve"> в лице Министерства имущественных отношений, градостроительной деятельности и цифрового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50% </w:t>
            </w:r>
          </w:p>
          <w:p w:rsidR="007808DF" w:rsidRPr="00C76B32" w:rsidRDefault="00172436" w:rsidP="000856DC">
            <w:pPr>
              <w:framePr w:w="10581" w:wrap="notBeside" w:vAnchor="text" w:hAnchor="page" w:x="1186" w:y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 1157325000172</w:t>
            </w:r>
            <w:r w:rsidR="00C76B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808DF" w:rsidTr="000856DC">
        <w:trPr>
          <w:trHeight w:hRule="exact" w:val="142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1.16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Сведения о судебных разбирательствах, в которых АО принимает участие, с указанием номера дела, статуса АО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инстанция)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Pr="00A46A9F" w:rsidRDefault="007C3072" w:rsidP="000856DC">
            <w:pPr>
              <w:framePr w:w="10581" w:wrap="notBeside" w:vAnchor="text" w:hAnchor="page" w:x="1186" w:y="3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1 к форме</w:t>
            </w:r>
          </w:p>
        </w:tc>
      </w:tr>
      <w:tr w:rsidR="007808DF" w:rsidTr="000856DC">
        <w:trPr>
          <w:trHeight w:hRule="exact" w:val="170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1.17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Сведения об исполнительных производствах, возбужденных в отношении АО,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Default="00464179" w:rsidP="000856DC">
            <w:pPr>
              <w:framePr w:w="10581" w:wrap="notBeside" w:vAnchor="text" w:hAnchor="page" w:x="1186" w:y="32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</w:t>
            </w:r>
            <w:r w:rsidRPr="0046417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сполнительные производства возбужденные в отношении АО «УСК» отсутствуют.</w:t>
            </w:r>
          </w:p>
        </w:tc>
      </w:tr>
      <w:tr w:rsidR="007808DF" w:rsidTr="00C944D5">
        <w:trPr>
          <w:trHeight w:hRule="exact" w:val="778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left"/>
            </w:pPr>
            <w:r>
              <w:rPr>
                <w:rStyle w:val="21"/>
                <w:b/>
                <w:bCs/>
              </w:rPr>
              <w:t>2. Основная продукция (работы, услуги), производство которой осуществляется АО</w:t>
            </w:r>
          </w:p>
        </w:tc>
      </w:tr>
      <w:tr w:rsidR="00E36729" w:rsidTr="00C944D5">
        <w:trPr>
          <w:trHeight w:hRule="exact" w:val="162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729" w:rsidRDefault="00E36729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left"/>
            </w:pPr>
            <w:r>
              <w:rPr>
                <w:rStyle w:val="21"/>
                <w:b/>
                <w:bCs/>
              </w:rPr>
              <w:t>2.1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729" w:rsidRDefault="00E36729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Виды основной продукции (работ, услуг), производство которой осуществляется АО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729" w:rsidRPr="007C1240" w:rsidRDefault="00E36729" w:rsidP="00C944D5">
            <w:pPr>
              <w:framePr w:w="10581" w:wrap="notBeside" w:vAnchor="text" w:hAnchor="page" w:x="1186" w:y="32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1240">
              <w:rPr>
                <w:rStyle w:val="FontStyle38"/>
                <w:sz w:val="20"/>
                <w:szCs w:val="20"/>
              </w:rPr>
              <w:t>Передача электроэнергии и технологическое присоединение к распределительным электросетям (код ОКВЭД 35.12)</w:t>
            </w:r>
          </w:p>
        </w:tc>
      </w:tr>
      <w:tr w:rsidR="00E36729" w:rsidTr="00C944D5">
        <w:trPr>
          <w:trHeight w:hRule="exact" w:val="283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729" w:rsidRDefault="00E36729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left"/>
            </w:pPr>
            <w:r>
              <w:rPr>
                <w:rStyle w:val="21"/>
                <w:b/>
                <w:bCs/>
              </w:rPr>
              <w:t>2.2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729" w:rsidRDefault="00E36729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729" w:rsidRPr="007C1240" w:rsidRDefault="00E36729" w:rsidP="00C944D5">
            <w:pPr>
              <w:framePr w:w="10581" w:wrap="notBeside" w:vAnchor="text" w:hAnchor="page" w:x="1186" w:y="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240">
              <w:rPr>
                <w:rFonts w:ascii="Times New Roman" w:hAnsi="Times New Roman" w:cs="Times New Roman"/>
                <w:sz w:val="20"/>
                <w:szCs w:val="20"/>
              </w:rPr>
              <w:t xml:space="preserve">2025г. </w:t>
            </w:r>
          </w:p>
          <w:p w:rsidR="00E36729" w:rsidRPr="007C1240" w:rsidRDefault="00E36729" w:rsidP="00C944D5">
            <w:pPr>
              <w:pStyle w:val="a4"/>
              <w:framePr w:w="10581" w:wrap="notBeside" w:vAnchor="text" w:hAnchor="page" w:x="1186" w:y="32"/>
              <w:numPr>
                <w:ilvl w:val="0"/>
                <w:numId w:val="3"/>
              </w:numPr>
              <w:ind w:left="12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240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передаче электрической энергии 268 113,6 тыс. кВтч </w:t>
            </w:r>
          </w:p>
          <w:p w:rsidR="00E36729" w:rsidRPr="007C1240" w:rsidRDefault="00E36729" w:rsidP="00C944D5">
            <w:pPr>
              <w:pStyle w:val="a4"/>
              <w:framePr w:w="10581" w:wrap="notBeside" w:vAnchor="text" w:hAnchor="page" w:x="1186" w:y="32"/>
              <w:ind w:left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240">
              <w:rPr>
                <w:rFonts w:ascii="Times New Roman" w:hAnsi="Times New Roman" w:cs="Times New Roman"/>
                <w:sz w:val="20"/>
                <w:szCs w:val="20"/>
              </w:rPr>
              <w:t>(824 912 тыс. руб. (без НДС);</w:t>
            </w:r>
          </w:p>
          <w:p w:rsidR="00E36729" w:rsidRPr="007C1240" w:rsidRDefault="00E36729" w:rsidP="00C944D5">
            <w:pPr>
              <w:pStyle w:val="a4"/>
              <w:framePr w:w="10581" w:wrap="notBeside" w:vAnchor="text" w:hAnchor="page" w:x="1186" w:y="32"/>
              <w:numPr>
                <w:ilvl w:val="0"/>
                <w:numId w:val="3"/>
              </w:numPr>
              <w:ind w:left="12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240">
              <w:rPr>
                <w:rFonts w:ascii="Times New Roman" w:hAnsi="Times New Roman" w:cs="Times New Roman"/>
                <w:sz w:val="20"/>
                <w:szCs w:val="20"/>
              </w:rPr>
              <w:t>Услуги по технологическому присоединению</w:t>
            </w:r>
          </w:p>
          <w:p w:rsidR="00E36729" w:rsidRPr="007C1240" w:rsidRDefault="00E36729" w:rsidP="00C944D5">
            <w:pPr>
              <w:pStyle w:val="a4"/>
              <w:framePr w:w="10581" w:wrap="notBeside" w:vAnchor="text" w:hAnchor="page" w:x="1186" w:y="32"/>
              <w:ind w:left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240">
              <w:rPr>
                <w:rFonts w:ascii="Times New Roman" w:hAnsi="Times New Roman" w:cs="Times New Roman"/>
                <w:sz w:val="20"/>
                <w:szCs w:val="20"/>
              </w:rPr>
              <w:t>30 228,2 тыс. руб. (без НДС)</w:t>
            </w:r>
          </w:p>
          <w:p w:rsidR="00E36729" w:rsidRPr="007C1240" w:rsidRDefault="00E36729" w:rsidP="00C944D5">
            <w:pPr>
              <w:pStyle w:val="a4"/>
              <w:framePr w:w="10581" w:wrap="notBeside" w:vAnchor="text" w:hAnchor="page" w:x="1186" w:y="32"/>
              <w:numPr>
                <w:ilvl w:val="0"/>
                <w:numId w:val="3"/>
              </w:numPr>
              <w:ind w:left="12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240">
              <w:rPr>
                <w:rFonts w:ascii="Times New Roman" w:hAnsi="Times New Roman" w:cs="Times New Roman"/>
                <w:sz w:val="20"/>
                <w:szCs w:val="20"/>
              </w:rPr>
              <w:t>Прочая выручка (оказание услуг):</w:t>
            </w:r>
          </w:p>
          <w:p w:rsidR="00E36729" w:rsidRPr="007C1240" w:rsidRDefault="00E36729" w:rsidP="00C944D5">
            <w:pPr>
              <w:pStyle w:val="a4"/>
              <w:framePr w:w="10581" w:wrap="notBeside" w:vAnchor="text" w:hAnchor="page" w:x="1186" w:y="32"/>
              <w:ind w:left="1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1240">
              <w:rPr>
                <w:rFonts w:ascii="Times New Roman" w:hAnsi="Times New Roman" w:cs="Times New Roman"/>
                <w:sz w:val="20"/>
                <w:szCs w:val="20"/>
              </w:rPr>
              <w:t>21 839,1 тыс. руб. (без НДС)</w:t>
            </w:r>
          </w:p>
          <w:p w:rsidR="00E36729" w:rsidRPr="007C1240" w:rsidRDefault="00E36729" w:rsidP="00C944D5">
            <w:pPr>
              <w:framePr w:w="10581" w:wrap="notBeside" w:vAnchor="text" w:hAnchor="page" w:x="1186" w:y="3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729" w:rsidTr="00C944D5">
        <w:trPr>
          <w:trHeight w:hRule="exact" w:val="66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729" w:rsidRDefault="00E36729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2.3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729" w:rsidRDefault="00E36729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Доля государственного заказа в общем объеме выполняемых работ (услуг) в % к выручке АО за отчетный период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729" w:rsidRPr="007C1240" w:rsidRDefault="00E36729" w:rsidP="00C944D5">
            <w:pPr>
              <w:framePr w:w="10581" w:wrap="notBeside" w:vAnchor="text" w:hAnchor="page" w:x="1186" w:y="32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1240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36729" w:rsidTr="00C944D5">
        <w:trPr>
          <w:trHeight w:hRule="exact" w:val="1054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729" w:rsidRDefault="00E36729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2.4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36729" w:rsidRDefault="00E36729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Сведения о наличии АО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6729" w:rsidRPr="007C1240" w:rsidRDefault="00E36729" w:rsidP="00C944D5">
            <w:pPr>
              <w:framePr w:w="10581" w:wrap="notBeside" w:vAnchor="text" w:hAnchor="page" w:x="1186" w:y="32"/>
              <w:ind w:left="12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124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---</w:t>
            </w:r>
          </w:p>
        </w:tc>
      </w:tr>
      <w:tr w:rsidR="007808DF" w:rsidTr="00C944D5">
        <w:trPr>
          <w:trHeight w:hRule="exact" w:val="523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Default="002A7A31" w:rsidP="00C944D5">
            <w:pPr>
              <w:pStyle w:val="20"/>
              <w:framePr w:w="10581" w:wrap="notBeside" w:vAnchor="text" w:hAnchor="page" w:x="1186" w:y="32"/>
              <w:shd w:val="clear" w:color="auto" w:fill="auto"/>
              <w:spacing w:before="0" w:line="240" w:lineRule="auto"/>
              <w:jc w:val="left"/>
            </w:pPr>
            <w:r>
              <w:rPr>
                <w:rStyle w:val="21"/>
                <w:b/>
                <w:bCs/>
              </w:rPr>
              <w:t>3. Объекты не</w:t>
            </w:r>
            <w:bookmarkStart w:id="0" w:name="_GoBack"/>
            <w:bookmarkEnd w:id="0"/>
            <w:r>
              <w:rPr>
                <w:rStyle w:val="21"/>
                <w:b/>
                <w:bCs/>
              </w:rPr>
              <w:t>движимого имущества, включая земельные участки АО</w:t>
            </w:r>
          </w:p>
        </w:tc>
      </w:tr>
    </w:tbl>
    <w:p w:rsidR="007808DF" w:rsidRDefault="007808DF" w:rsidP="00C944D5">
      <w:pPr>
        <w:framePr w:w="10581" w:wrap="notBeside" w:vAnchor="text" w:hAnchor="page" w:x="1186" w:y="32"/>
        <w:rPr>
          <w:sz w:val="2"/>
          <w:szCs w:val="2"/>
        </w:rPr>
      </w:pPr>
    </w:p>
    <w:p w:rsidR="007808DF" w:rsidRDefault="007808DF" w:rsidP="00C944D5">
      <w:pPr>
        <w:ind w:left="-851"/>
        <w:rPr>
          <w:sz w:val="2"/>
          <w:szCs w:val="2"/>
        </w:rPr>
      </w:pPr>
    </w:p>
    <w:tbl>
      <w:tblPr>
        <w:tblOverlap w:val="never"/>
        <w:tblW w:w="91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5861"/>
        <w:gridCol w:w="2453"/>
      </w:tblGrid>
      <w:tr w:rsidR="007808DF" w:rsidTr="000856DC">
        <w:trPr>
          <w:trHeight w:hRule="exact" w:val="78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2239D0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3.1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8DF" w:rsidRDefault="002A7A31" w:rsidP="002239D0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Общая площадь принадлежащих и (или) используемых АО зданий, сооружений, помещений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CBC" w:rsidRPr="00813CBC" w:rsidRDefault="00813CBC" w:rsidP="000856DC">
            <w:pPr>
              <w:framePr w:w="9106" w:wrap="notBeside" w:vAnchor="text" w:hAnchor="text" w:xAlign="center" w:y="1"/>
              <w:widowControl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</w:pPr>
            <w:r w:rsidRPr="00813CBC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  <w14:ligatures w14:val="standardContextual"/>
              </w:rPr>
              <w:t>9 274,81 кв.м.</w:t>
            </w:r>
          </w:p>
          <w:p w:rsidR="007808DF" w:rsidRDefault="007808DF" w:rsidP="000856DC">
            <w:pPr>
              <w:framePr w:w="91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08DF" w:rsidTr="000856DC">
        <w:trPr>
          <w:trHeight w:hRule="exact" w:val="490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2239D0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3.2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8DF" w:rsidRDefault="002A7A31" w:rsidP="002239D0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В отношении каждого здания, сооружения, помещения: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кадастровый номер;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наименование;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назначение, фактическое использование;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адрес местонахождения;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44"/>
              </w:tabs>
              <w:spacing w:before="0" w:line="240" w:lineRule="auto"/>
              <w:jc w:val="both"/>
            </w:pPr>
            <w:r>
              <w:rPr>
                <w:rStyle w:val="211pt"/>
              </w:rPr>
              <w:t xml:space="preserve">общая площадь в кв. м (протяженность в </w:t>
            </w:r>
            <w:proofErr w:type="spellStart"/>
            <w:r>
              <w:rPr>
                <w:rStyle w:val="211pt"/>
              </w:rPr>
              <w:t>пог</w:t>
            </w:r>
            <w:proofErr w:type="spellEnd"/>
            <w:r>
              <w:rPr>
                <w:rStyle w:val="211pt"/>
              </w:rPr>
              <w:t>. м);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line="240" w:lineRule="auto"/>
              <w:jc w:val="both"/>
            </w:pPr>
            <w:r>
              <w:rPr>
                <w:rStyle w:val="211pt"/>
              </w:rPr>
              <w:t>этажность;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год постройки;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9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краткие сведения о техническом состоянии;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58"/>
              </w:tabs>
              <w:spacing w:before="0" w:line="240" w:lineRule="auto"/>
              <w:jc w:val="both"/>
            </w:pPr>
            <w:r>
              <w:rPr>
                <w:rStyle w:val="211pt"/>
              </w:rPr>
              <w:t>сведения об отнесении здания, строения, сооружения к объектам культурного наследия;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вид права, на котором АО использует здание, сооружение;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16"/>
              </w:tabs>
              <w:spacing w:before="0" w:line="240" w:lineRule="auto"/>
              <w:jc w:val="both"/>
            </w:pPr>
            <w:r>
              <w:rPr>
                <w:rStyle w:val="211pt"/>
              </w:rPr>
              <w:t>реквизиты документов, подтверждающих права на здание, сооружение;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jc w:val="both"/>
            </w:pPr>
            <w:r>
              <w:rPr>
                <w:rStyle w:val="211pt"/>
              </w:rPr>
              <w:t>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82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кадастровый номер земельного участка, на котором расположено здание (сооружение)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Pr="006248A4" w:rsidRDefault="006248A4" w:rsidP="000856DC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6248A4">
              <w:rPr>
                <w:rFonts w:ascii="Times New Roman" w:hAnsi="Times New Roman" w:cs="Times New Roman"/>
                <w:sz w:val="20"/>
                <w:szCs w:val="20"/>
              </w:rPr>
              <w:t>Приложение №</w:t>
            </w:r>
            <w:r w:rsidR="007C30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48A4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="007C3072">
              <w:rPr>
                <w:rFonts w:ascii="Times New Roman" w:hAnsi="Times New Roman" w:cs="Times New Roman"/>
                <w:sz w:val="20"/>
                <w:szCs w:val="20"/>
              </w:rPr>
              <w:t>форме</w:t>
            </w:r>
          </w:p>
        </w:tc>
      </w:tr>
      <w:tr w:rsidR="007808DF" w:rsidTr="000856DC">
        <w:trPr>
          <w:trHeight w:hRule="exact" w:val="113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2239D0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3.3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8DF" w:rsidRDefault="002A7A31" w:rsidP="002239D0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Общая площадь принадлежащих и (или) используемых АО земельных участков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Pr="007C1240" w:rsidRDefault="007C1240" w:rsidP="000856DC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C1240">
              <w:rPr>
                <w:rFonts w:ascii="Times New Roman" w:hAnsi="Times New Roman" w:cs="Times New Roman"/>
                <w:sz w:val="20"/>
                <w:szCs w:val="20"/>
              </w:rPr>
              <w:t>Общая площадь земельных участок, принадлежащих на праве собственности составляет 11265 кв.м.</w:t>
            </w:r>
          </w:p>
        </w:tc>
      </w:tr>
      <w:tr w:rsidR="007808DF" w:rsidTr="000856DC">
        <w:trPr>
          <w:trHeight w:hRule="exact" w:val="551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2239D0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3.4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08DF" w:rsidRDefault="002A7A31" w:rsidP="002239D0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В отношении каждого земельного участка: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адрес местонахождения;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площадь в кв. м;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категория земель;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36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виды разрешенного использования земельного участка;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кадастровый номер;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34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кадастровая стоимость, руб.;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26"/>
              </w:tabs>
              <w:spacing w:before="0" w:line="240" w:lineRule="auto"/>
              <w:jc w:val="both"/>
            </w:pPr>
            <w:r>
              <w:rPr>
                <w:rStyle w:val="211pt"/>
              </w:rPr>
              <w:t>вид права, на котором АО использует земельный участок;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spacing w:before="0" w:line="240" w:lineRule="auto"/>
              <w:jc w:val="both"/>
            </w:pPr>
            <w:r>
              <w:rPr>
                <w:rStyle w:val="211pt"/>
              </w:rPr>
              <w:t>реквизиты документов, подтверждающих права на земельный участок;</w:t>
            </w:r>
          </w:p>
          <w:p w:rsidR="007808DF" w:rsidRDefault="002A7A31" w:rsidP="002239D0">
            <w:pPr>
              <w:pStyle w:val="20"/>
              <w:framePr w:w="9106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50"/>
              </w:tabs>
              <w:spacing w:before="0" w:line="240" w:lineRule="auto"/>
              <w:jc w:val="both"/>
            </w:pPr>
            <w:r>
              <w:rPr>
                <w:rStyle w:val="211pt"/>
              </w:rPr>
              <w:t>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Pr="00E20506" w:rsidRDefault="007C3072" w:rsidP="000856DC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E20506">
              <w:rPr>
                <w:rFonts w:ascii="Times New Roman" w:hAnsi="Times New Roman" w:cs="Times New Roman"/>
                <w:sz w:val="20"/>
                <w:szCs w:val="20"/>
              </w:rPr>
              <w:t>Приложение №3 к форме</w:t>
            </w:r>
          </w:p>
          <w:p w:rsidR="00E20506" w:rsidRPr="00E20506" w:rsidRDefault="00E20506" w:rsidP="000856DC">
            <w:pPr>
              <w:framePr w:w="9106" w:wrap="notBeside" w:vAnchor="text" w:hAnchor="text" w:xAlign="center" w:y="1"/>
              <w:widowControl/>
              <w:autoSpaceDE w:val="0"/>
              <w:autoSpaceDN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E20506">
              <w:rPr>
                <w:rFonts w:ascii="Times New Roman" w:eastAsia="Calibri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В связи с тем, что в отношении ТСО АО «УСК» не устанавливаются (не пересматриваются) цены (тарифы) на услуги по передаче электрической энергии на 2026 год, утратой АО «УСК» статуса ТСО и возможности оказывать услуги по передаче электрической энергии на законных основаниях, все договоры аренды электросетевого хозяйства и земельных участков, используемых АО УСК», будут расторгнуты 31.12.2025г.</w:t>
            </w:r>
          </w:p>
          <w:p w:rsidR="00E20506" w:rsidRPr="00E20506" w:rsidRDefault="00E20506" w:rsidP="000856DC">
            <w:pPr>
              <w:framePr w:w="9106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7808DF" w:rsidTr="000856DC">
        <w:trPr>
          <w:trHeight w:hRule="exact" w:val="141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2239D0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3.5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8DF" w:rsidRDefault="002A7A31" w:rsidP="002239D0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Перечень объектов социально-культурного и коммунально-бытового назначения, принадлежащих АО,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Default="007C1240" w:rsidP="000856DC">
            <w:pPr>
              <w:framePr w:w="910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---------</w:t>
            </w:r>
          </w:p>
        </w:tc>
      </w:tr>
      <w:tr w:rsidR="007808DF" w:rsidTr="000856DC">
        <w:trPr>
          <w:trHeight w:hRule="exact" w:val="114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8DF" w:rsidRDefault="002A7A31" w:rsidP="002239D0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3.6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08DF" w:rsidRDefault="002A7A31" w:rsidP="002239D0">
            <w:pPr>
              <w:pStyle w:val="20"/>
              <w:framePr w:w="9106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Сведения о незавершенном строительстве АО (наименование объекта, назначение, дата и номер разрешения на строительство, кадастровый номер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Pr="007C3072" w:rsidRDefault="00701A24" w:rsidP="000856DC">
            <w:pPr>
              <w:framePr w:w="9106" w:wrap="notBeside" w:vAnchor="text" w:hAnchor="text" w:xAlign="center" w:y="1"/>
              <w:rPr>
                <w:rFonts w:ascii="Times New Roman" w:hAnsi="Times New Roman" w:cs="Times New Roman"/>
                <w:sz w:val="20"/>
                <w:szCs w:val="20"/>
              </w:rPr>
            </w:pPr>
            <w:r w:rsidRPr="00701A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Приложение № 7 к форме</w:t>
            </w:r>
          </w:p>
        </w:tc>
      </w:tr>
    </w:tbl>
    <w:p w:rsidR="007808DF" w:rsidRDefault="007808DF" w:rsidP="002239D0">
      <w:pPr>
        <w:framePr w:w="9106" w:wrap="notBeside" w:vAnchor="text" w:hAnchor="text" w:xAlign="center" w:y="1"/>
        <w:rPr>
          <w:sz w:val="2"/>
          <w:szCs w:val="2"/>
        </w:rPr>
      </w:pPr>
    </w:p>
    <w:p w:rsidR="007808DF" w:rsidRDefault="007808DF" w:rsidP="002239D0">
      <w:pPr>
        <w:rPr>
          <w:sz w:val="2"/>
          <w:szCs w:val="2"/>
        </w:rPr>
      </w:pPr>
    </w:p>
    <w:tbl>
      <w:tblPr>
        <w:tblOverlap w:val="never"/>
        <w:tblW w:w="911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5861"/>
        <w:gridCol w:w="2453"/>
      </w:tblGrid>
      <w:tr w:rsidR="007808DF" w:rsidTr="00B776A7">
        <w:trPr>
          <w:trHeight w:hRule="exact" w:val="133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7808DF" w:rsidP="002239D0">
            <w:pPr>
              <w:framePr w:w="91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808DF" w:rsidRDefault="002A7A31" w:rsidP="002239D0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8DF" w:rsidRDefault="007808DF" w:rsidP="002239D0">
            <w:pPr>
              <w:framePr w:w="91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08DF" w:rsidTr="00B776A7">
        <w:trPr>
          <w:trHeight w:hRule="exact" w:val="480"/>
          <w:jc w:val="center"/>
        </w:trPr>
        <w:tc>
          <w:tcPr>
            <w:tcW w:w="9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08DF" w:rsidRDefault="002A7A31" w:rsidP="002239D0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"/>
                <w:b/>
                <w:bCs/>
              </w:rPr>
              <w:t>4. Иные сведения</w:t>
            </w:r>
          </w:p>
        </w:tc>
      </w:tr>
      <w:tr w:rsidR="00B776A7" w:rsidRPr="007C3072" w:rsidTr="00B776A7">
        <w:trPr>
          <w:trHeight w:hRule="exact" w:val="76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6A7" w:rsidRDefault="00B776A7" w:rsidP="00B776A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4.1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6A7" w:rsidRDefault="00B776A7" w:rsidP="00B776A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Расшифровка нематериальных активов АО с указанием по каждому активу срока полезного использования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7C3072" w:rsidRPr="007C3072">
              <w:rPr>
                <w:rFonts w:ascii="Times New Roman" w:hAnsi="Times New Roman" w:cs="Times New Roman"/>
                <w:sz w:val="20"/>
                <w:szCs w:val="20"/>
              </w:rPr>
              <w:t xml:space="preserve"> № 4 к форме</w:t>
            </w:r>
          </w:p>
        </w:tc>
      </w:tr>
      <w:tr w:rsidR="00B776A7" w:rsidTr="00B776A7">
        <w:trPr>
          <w:trHeight w:hRule="exact" w:val="103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6A7" w:rsidRDefault="00B776A7" w:rsidP="00B776A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4.2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6A7" w:rsidRDefault="00B776A7" w:rsidP="00B776A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Перечень объектов движимого имущества АО остаточной балансовой стоимостью свыше пятисот тысяч рублей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6A7" w:rsidRPr="006A59F9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7C3072" w:rsidRPr="007C3072">
              <w:rPr>
                <w:rFonts w:ascii="Times New Roman" w:hAnsi="Times New Roman" w:cs="Times New Roman"/>
                <w:sz w:val="20"/>
                <w:szCs w:val="20"/>
              </w:rPr>
              <w:t xml:space="preserve"> № 5 к форме</w:t>
            </w:r>
          </w:p>
        </w:tc>
      </w:tr>
      <w:tr w:rsidR="00B776A7" w:rsidTr="00B776A7">
        <w:trPr>
          <w:trHeight w:hRule="exact" w:val="48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6A7" w:rsidRDefault="00B776A7" w:rsidP="00B776A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4.3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6A7" w:rsidRDefault="00B776A7" w:rsidP="00B776A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Перечень забалансовых активов и обязательств АО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6A7" w:rsidRPr="00330274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  <w:r w:rsidR="007C3072">
              <w:rPr>
                <w:rFonts w:ascii="Times New Roman" w:hAnsi="Times New Roman" w:cs="Times New Roman"/>
                <w:sz w:val="20"/>
                <w:szCs w:val="20"/>
              </w:rPr>
              <w:t xml:space="preserve"> № 6 к форме</w:t>
            </w:r>
          </w:p>
        </w:tc>
      </w:tr>
      <w:tr w:rsidR="00B776A7" w:rsidTr="00B776A7">
        <w:trPr>
          <w:trHeight w:hRule="exact" w:val="131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6A7" w:rsidRDefault="00B776A7" w:rsidP="00B776A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4.4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6A7" w:rsidRDefault="00B776A7" w:rsidP="00B776A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Сведения об обязательствах АО перед федеральным бюджетом, бюджетами субъектов Российской Федерации, местными бюджетами, государственными внебюджетными фондами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6A7" w:rsidRPr="007C3072" w:rsidRDefault="00B776A7" w:rsidP="007C3072">
            <w:pPr>
              <w:framePr w:w="9110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776A7" w:rsidTr="00B776A7">
        <w:trPr>
          <w:trHeight w:hRule="exact" w:val="297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6A7" w:rsidRDefault="00B776A7" w:rsidP="00B776A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4.5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76A7" w:rsidRDefault="00B776A7" w:rsidP="00B776A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АО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b/>
                <w:sz w:val="20"/>
                <w:szCs w:val="20"/>
              </w:rPr>
              <w:t>2024г.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передаче электрической энергии – 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>988 941 тыс. руб. (без НДС)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 – 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>17 870 тыс. руб. (без НДС)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 xml:space="preserve">Прочие услуги – 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>20 979 тыс. руб. (без НДС)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b/>
                <w:sz w:val="20"/>
                <w:szCs w:val="20"/>
              </w:rPr>
              <w:t>2023г.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передаче электрической энергии – 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>857 723 тыс. руб. (без НДС)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 – 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>13 138 тыс. руб. (без НДС)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 xml:space="preserve">Прочие услуги – 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>24 589 тыс. руб. (без НДС)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b/>
                <w:sz w:val="20"/>
                <w:szCs w:val="20"/>
              </w:rPr>
              <w:t>2022г.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передаче электрической энергии – 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>734 915 тыс. руб. (без НДС)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Технологическое присоединение – 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>6 630 тыс. руб. (без НДС)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 xml:space="preserve">Прочие услуги – 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C3072">
              <w:rPr>
                <w:rFonts w:ascii="Times New Roman" w:hAnsi="Times New Roman" w:cs="Times New Roman"/>
                <w:sz w:val="20"/>
                <w:szCs w:val="20"/>
              </w:rPr>
              <w:t>17 401 тыс. руб. (без НДС)</w:t>
            </w:r>
          </w:p>
          <w:p w:rsidR="00B776A7" w:rsidRPr="007C3072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76A7" w:rsidTr="00B776A7">
        <w:trPr>
          <w:trHeight w:hRule="exact" w:val="268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6A7" w:rsidRDefault="00B776A7" w:rsidP="00B776A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4.6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76A7" w:rsidRDefault="00B776A7" w:rsidP="00B776A7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Сведения об объемах средств, направленных на финансирование капитальных вложений за три отчетных года, предшествующих году включения АО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76A7" w:rsidRPr="0072359F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59F">
              <w:rPr>
                <w:rFonts w:ascii="Times New Roman" w:hAnsi="Times New Roman" w:cs="Times New Roman"/>
                <w:b/>
                <w:sz w:val="20"/>
                <w:szCs w:val="20"/>
              </w:rPr>
              <w:t>2024г.</w:t>
            </w:r>
          </w:p>
          <w:p w:rsidR="00B776A7" w:rsidRPr="0072359F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2359F">
              <w:rPr>
                <w:rFonts w:ascii="Times New Roman" w:hAnsi="Times New Roman" w:cs="Times New Roman"/>
                <w:sz w:val="20"/>
                <w:szCs w:val="20"/>
              </w:rPr>
              <w:t>234 544 тыс. руб.</w:t>
            </w:r>
          </w:p>
          <w:p w:rsidR="00B776A7" w:rsidRPr="0072359F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59F">
              <w:rPr>
                <w:rFonts w:ascii="Times New Roman" w:hAnsi="Times New Roman" w:cs="Times New Roman"/>
                <w:b/>
                <w:sz w:val="20"/>
                <w:szCs w:val="20"/>
              </w:rPr>
              <w:t>2023г.</w:t>
            </w:r>
          </w:p>
          <w:p w:rsidR="00B776A7" w:rsidRPr="0072359F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2359F">
              <w:rPr>
                <w:rFonts w:ascii="Times New Roman" w:hAnsi="Times New Roman" w:cs="Times New Roman"/>
                <w:sz w:val="20"/>
                <w:szCs w:val="20"/>
              </w:rPr>
              <w:t>73 457 тыс. руб.</w:t>
            </w:r>
          </w:p>
          <w:p w:rsidR="00B776A7" w:rsidRPr="0072359F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359F">
              <w:rPr>
                <w:rFonts w:ascii="Times New Roman" w:hAnsi="Times New Roman" w:cs="Times New Roman"/>
                <w:b/>
                <w:sz w:val="20"/>
                <w:szCs w:val="20"/>
              </w:rPr>
              <w:t>2022г.</w:t>
            </w:r>
          </w:p>
          <w:p w:rsidR="00B776A7" w:rsidRPr="0072359F" w:rsidRDefault="00B776A7" w:rsidP="00B776A7">
            <w:pPr>
              <w:framePr w:w="9110" w:wrap="notBeside" w:vAnchor="text" w:hAnchor="text" w:xAlign="center" w:y="1"/>
              <w:ind w:left="129"/>
              <w:rPr>
                <w:rFonts w:ascii="Times New Roman" w:hAnsi="Times New Roman" w:cs="Times New Roman"/>
                <w:sz w:val="20"/>
                <w:szCs w:val="20"/>
              </w:rPr>
            </w:pPr>
            <w:r w:rsidRPr="0072359F">
              <w:rPr>
                <w:rFonts w:ascii="Times New Roman" w:hAnsi="Times New Roman" w:cs="Times New Roman"/>
                <w:sz w:val="20"/>
                <w:szCs w:val="20"/>
              </w:rPr>
              <w:t>75 014 тыс. руб.</w:t>
            </w:r>
          </w:p>
        </w:tc>
      </w:tr>
      <w:tr w:rsidR="007808DF" w:rsidTr="00B776A7">
        <w:trPr>
          <w:trHeight w:hRule="exact" w:val="1032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2239D0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4.7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08DF" w:rsidRDefault="002A7A31" w:rsidP="002239D0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Расшифровка финансовых вложений АО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08DF" w:rsidRPr="007C3072" w:rsidRDefault="007C3072" w:rsidP="002239D0">
            <w:pPr>
              <w:framePr w:w="9110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7C3072">
              <w:rPr>
                <w:rFonts w:ascii="Times New Roman" w:hAnsi="Times New Roman" w:cs="Times New Roman"/>
              </w:rPr>
              <w:t>Финансовые вложения не осуществлялись</w:t>
            </w:r>
          </w:p>
        </w:tc>
      </w:tr>
      <w:tr w:rsidR="007808DF" w:rsidTr="00B776A7">
        <w:trPr>
          <w:trHeight w:hRule="exact" w:val="106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8DF" w:rsidRDefault="002A7A31" w:rsidP="002239D0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left"/>
            </w:pPr>
            <w:r>
              <w:rPr>
                <w:rStyle w:val="211pt"/>
              </w:rPr>
              <w:t>4.8</w:t>
            </w:r>
          </w:p>
        </w:tc>
        <w:tc>
          <w:tcPr>
            <w:tcW w:w="5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08DF" w:rsidRDefault="002A7A31" w:rsidP="002239D0">
            <w:pPr>
              <w:pStyle w:val="20"/>
              <w:framePr w:w="9110" w:wrap="notBeside" w:vAnchor="text" w:hAnchor="text" w:xAlign="center" w:y="1"/>
              <w:shd w:val="clear" w:color="auto" w:fill="auto"/>
              <w:spacing w:before="0" w:line="240" w:lineRule="auto"/>
              <w:jc w:val="both"/>
            </w:pPr>
            <w:r>
              <w:rPr>
                <w:rStyle w:val="211pt"/>
              </w:rPr>
              <w:t>Сведения о заключении акционерных соглашений, а также списки лиц, заключивших такие соглашения (подлежат ежеквартальному обновлению)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08DF" w:rsidRDefault="005216C2" w:rsidP="002239D0">
            <w:pPr>
              <w:framePr w:w="911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  <w:r w:rsidR="00B776A7" w:rsidRPr="00B776A7">
              <w:rPr>
                <w:rFonts w:ascii="Times New Roman" w:hAnsi="Times New Roman" w:cs="Times New Roman"/>
                <w:sz w:val="22"/>
                <w:szCs w:val="22"/>
              </w:rPr>
              <w:t>Акционерные соглашения не заключались</w:t>
            </w:r>
          </w:p>
        </w:tc>
      </w:tr>
    </w:tbl>
    <w:p w:rsidR="007808DF" w:rsidRDefault="007808DF" w:rsidP="002239D0">
      <w:pPr>
        <w:framePr w:w="9110" w:wrap="notBeside" w:vAnchor="text" w:hAnchor="text" w:xAlign="center" w:y="1"/>
        <w:rPr>
          <w:sz w:val="2"/>
          <w:szCs w:val="2"/>
        </w:rPr>
      </w:pPr>
    </w:p>
    <w:p w:rsidR="007808DF" w:rsidRDefault="007808DF" w:rsidP="002239D0">
      <w:pPr>
        <w:rPr>
          <w:sz w:val="2"/>
          <w:szCs w:val="2"/>
        </w:rPr>
      </w:pPr>
    </w:p>
    <w:p w:rsidR="007808DF" w:rsidRDefault="007808DF" w:rsidP="002239D0">
      <w:pPr>
        <w:rPr>
          <w:sz w:val="2"/>
          <w:szCs w:val="2"/>
        </w:rPr>
      </w:pPr>
    </w:p>
    <w:sectPr w:rsidR="007808DF" w:rsidSect="002239D0">
      <w:pgSz w:w="11900" w:h="16840"/>
      <w:pgMar w:top="284" w:right="716" w:bottom="1217" w:left="17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487" w:rsidRDefault="004F5487">
      <w:r>
        <w:separator/>
      </w:r>
    </w:p>
  </w:endnote>
  <w:endnote w:type="continuationSeparator" w:id="0">
    <w:p w:rsidR="004F5487" w:rsidRDefault="004F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487" w:rsidRDefault="004F5487"/>
  </w:footnote>
  <w:footnote w:type="continuationSeparator" w:id="0">
    <w:p w:rsidR="004F5487" w:rsidRDefault="004F54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17013"/>
    <w:multiLevelType w:val="multilevel"/>
    <w:tmpl w:val="AE603E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9E070D"/>
    <w:multiLevelType w:val="hybridMultilevel"/>
    <w:tmpl w:val="C2E4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73BF6"/>
    <w:multiLevelType w:val="multilevel"/>
    <w:tmpl w:val="17289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DF"/>
    <w:rsid w:val="0002325E"/>
    <w:rsid w:val="00067D9C"/>
    <w:rsid w:val="000856DC"/>
    <w:rsid w:val="000B28AC"/>
    <w:rsid w:val="00172436"/>
    <w:rsid w:val="002239D0"/>
    <w:rsid w:val="002A7A31"/>
    <w:rsid w:val="002F2034"/>
    <w:rsid w:val="00367F08"/>
    <w:rsid w:val="003D4BB5"/>
    <w:rsid w:val="00421490"/>
    <w:rsid w:val="00464179"/>
    <w:rsid w:val="0046756A"/>
    <w:rsid w:val="004E0EA9"/>
    <w:rsid w:val="004F5487"/>
    <w:rsid w:val="005216C2"/>
    <w:rsid w:val="006248A4"/>
    <w:rsid w:val="006468F3"/>
    <w:rsid w:val="00701A24"/>
    <w:rsid w:val="00747014"/>
    <w:rsid w:val="007808DF"/>
    <w:rsid w:val="007C1240"/>
    <w:rsid w:val="007C3072"/>
    <w:rsid w:val="007F193D"/>
    <w:rsid w:val="00813CBC"/>
    <w:rsid w:val="008B04AB"/>
    <w:rsid w:val="009043BF"/>
    <w:rsid w:val="0090767A"/>
    <w:rsid w:val="00A126D2"/>
    <w:rsid w:val="00A46A9F"/>
    <w:rsid w:val="00B22DC9"/>
    <w:rsid w:val="00B776A7"/>
    <w:rsid w:val="00B8643C"/>
    <w:rsid w:val="00BB4A2D"/>
    <w:rsid w:val="00BF26C1"/>
    <w:rsid w:val="00C76B32"/>
    <w:rsid w:val="00C944D5"/>
    <w:rsid w:val="00E143C5"/>
    <w:rsid w:val="00E161B9"/>
    <w:rsid w:val="00E20506"/>
    <w:rsid w:val="00E353E0"/>
    <w:rsid w:val="00E36729"/>
    <w:rsid w:val="00E435D6"/>
    <w:rsid w:val="00E8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A66EE"/>
  <w15:docId w15:val="{A2B54BCD-DB23-4282-82FF-8549855B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8">
    <w:name w:val="Font Style38"/>
    <w:basedOn w:val="a0"/>
    <w:uiPriority w:val="99"/>
    <w:rsid w:val="00E36729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E3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1458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 Андрей Александрович</dc:creator>
  <cp:lastModifiedBy>Бросайло Павел Андреевич</cp:lastModifiedBy>
  <cp:revision>7</cp:revision>
  <cp:lastPrinted>2025-11-10T12:24:00Z</cp:lastPrinted>
  <dcterms:created xsi:type="dcterms:W3CDTF">2025-11-06T05:31:00Z</dcterms:created>
  <dcterms:modified xsi:type="dcterms:W3CDTF">2025-11-10T12:25:00Z</dcterms:modified>
</cp:coreProperties>
</file>